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CE7A2" w14:textId="507FEBC9" w:rsidR="009B5FFD" w:rsidRPr="009B5FFD" w:rsidRDefault="009B5FFD" w:rsidP="009B5FFD">
      <w:pPr>
        <w:rPr>
          <w:b/>
          <w:bCs/>
          <w:sz w:val="28"/>
          <w:szCs w:val="28"/>
          <w:u w:val="single"/>
          <w:lang w:val="es-ES"/>
        </w:rPr>
      </w:pPr>
      <w:r w:rsidRPr="009B5FFD">
        <w:rPr>
          <w:b/>
          <w:bCs/>
          <w:sz w:val="28"/>
          <w:szCs w:val="28"/>
          <w:u w:val="single"/>
          <w:lang w:val="es-ES"/>
        </w:rPr>
        <w:t>Carro de guías RWRE 161</w:t>
      </w:r>
    </w:p>
    <w:p w14:paraId="417F1FC6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44F2B450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2DFC428C" w14:textId="77777777" w:rsidR="009B5FFD" w:rsidRPr="009B5FFD" w:rsidRDefault="009B5FFD" w:rsidP="009B5FFD">
      <w:pPr>
        <w:rPr>
          <w:b/>
          <w:bCs/>
          <w:sz w:val="28"/>
          <w:szCs w:val="28"/>
          <w:lang w:val="es-ES"/>
        </w:rPr>
      </w:pPr>
      <w:r w:rsidRPr="009B5FFD">
        <w:rPr>
          <w:b/>
          <w:bCs/>
          <w:sz w:val="28"/>
          <w:szCs w:val="28"/>
          <w:lang w:val="es-ES"/>
        </w:rPr>
        <w:t>Dimensiones</w:t>
      </w:r>
    </w:p>
    <w:p w14:paraId="4191B466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0DC28819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Longitud: 587 mm</w:t>
      </w:r>
    </w:p>
    <w:p w14:paraId="7AEBCECA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Ancho: 658 mm</w:t>
      </w:r>
    </w:p>
    <w:p w14:paraId="436925ED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Altura: 1645 mm</w:t>
      </w:r>
    </w:p>
    <w:p w14:paraId="33E0C965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519AE86E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Dimensiones interiores:</w:t>
      </w:r>
    </w:p>
    <w:p w14:paraId="3ED39B67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Espacio entre rieles de soporte: 73 mm</w:t>
      </w:r>
    </w:p>
    <w:p w14:paraId="56FD9748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59A18F54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2604721E" w14:textId="77777777" w:rsidR="009B5FFD" w:rsidRPr="009B5FFD" w:rsidRDefault="009B5FFD" w:rsidP="009B5FFD">
      <w:pPr>
        <w:rPr>
          <w:b/>
          <w:bCs/>
          <w:sz w:val="28"/>
          <w:szCs w:val="28"/>
          <w:lang w:val="es-ES"/>
        </w:rPr>
      </w:pPr>
      <w:r w:rsidRPr="009B5FFD">
        <w:rPr>
          <w:b/>
          <w:bCs/>
          <w:sz w:val="28"/>
          <w:szCs w:val="28"/>
          <w:lang w:val="es-ES"/>
        </w:rPr>
        <w:t>Diseño</w:t>
      </w:r>
    </w:p>
    <w:p w14:paraId="139AB242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30B53AC9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El carro de estanterías consta de CNS 18/10 (AISI 304), material n.º 1.4301. Los rieles de guía de perfil en U están soldados entre los tubos cuadrados estables de 25 x 25 mm (curvados sin rebaje). Estos se suministran con un seguro de punta y protección contra el paso a través en ambos lados para GN 2/1, 1/1 y 2/4.</w:t>
      </w:r>
    </w:p>
    <w:p w14:paraId="339CFC53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Un tubo cuadrado de 20 x 10 mm soldado a media altura en la parte delantera y trasera del carro con estantes proporciona estabilidad adicional.</w:t>
      </w:r>
    </w:p>
    <w:p w14:paraId="2888C4AF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 xml:space="preserve"> </w:t>
      </w:r>
    </w:p>
    <w:p w14:paraId="21EE40D2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El carro de estantes se puede mover sobre ruedas sintéticas resistentes a la corrosión (4 ruedas direccionales, 2 de las cuales tienen frenos de bloqueo, diámetro de rueda 125 mm). Para su uso en frigoríficos roll-in, las ruedas se colocan sobre travesaños soldados y se mueven hacia el interior.</w:t>
      </w:r>
    </w:p>
    <w:p w14:paraId="4C398A8F" w14:textId="48B61ED2" w:rsidR="009B5FFD" w:rsidRPr="009B5FFD" w:rsidRDefault="004118F8" w:rsidP="009B5FFD">
      <w:pPr>
        <w:rPr>
          <w:sz w:val="28"/>
          <w:szCs w:val="28"/>
          <w:lang w:val="es-ES"/>
        </w:rPr>
      </w:pPr>
      <w:r w:rsidRPr="004118F8">
        <w:rPr>
          <w:sz w:val="28"/>
          <w:szCs w:val="28"/>
          <w:lang w:val="es-ES"/>
        </w:rPr>
        <w:t xml:space="preserve">Anchura mínima del frigorífico de entrada 630 </w:t>
      </w:r>
      <w:proofErr w:type="spellStart"/>
      <w:r w:rsidRPr="004118F8">
        <w:rPr>
          <w:sz w:val="28"/>
          <w:szCs w:val="28"/>
          <w:lang w:val="es-ES"/>
        </w:rPr>
        <w:t>mm.</w:t>
      </w:r>
      <w:proofErr w:type="spellEnd"/>
    </w:p>
    <w:p w14:paraId="56857AB9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59C1DED3" w14:textId="77777777" w:rsidR="009B5FFD" w:rsidRPr="009B5FFD" w:rsidRDefault="009B5FFD" w:rsidP="009B5FFD">
      <w:pPr>
        <w:rPr>
          <w:b/>
          <w:bCs/>
          <w:sz w:val="28"/>
          <w:szCs w:val="28"/>
          <w:lang w:val="es-ES"/>
        </w:rPr>
      </w:pPr>
      <w:r w:rsidRPr="009B5FFD">
        <w:rPr>
          <w:b/>
          <w:bCs/>
          <w:sz w:val="28"/>
          <w:szCs w:val="28"/>
          <w:lang w:val="es-ES"/>
        </w:rPr>
        <w:t>Datos técnicos</w:t>
      </w:r>
    </w:p>
    <w:p w14:paraId="7D8E39C3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544AEA5F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Material: Acero al cromo-níquel 18/10 (AISI 304),</w:t>
      </w:r>
    </w:p>
    <w:p w14:paraId="590E1427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Poliamida (PA)</w:t>
      </w:r>
    </w:p>
    <w:p w14:paraId="0C280D9D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Grosor del material de la</w:t>
      </w:r>
    </w:p>
    <w:p w14:paraId="779EF3A8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lastRenderedPageBreak/>
        <w:t>tubo cuadrado: 1,5 mm</w:t>
      </w:r>
    </w:p>
    <w:p w14:paraId="27F67A01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Grosor del material de la</w:t>
      </w:r>
    </w:p>
    <w:p w14:paraId="35B34983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rieles de soporte: 1,2 mm</w:t>
      </w:r>
    </w:p>
    <w:p w14:paraId="3A17F591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Peso: 25 kg</w:t>
      </w:r>
    </w:p>
    <w:p w14:paraId="44348063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Capacidad de carga</w:t>
      </w:r>
    </w:p>
    <w:p w14:paraId="2D2E1F19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por carro: 200 kg</w:t>
      </w:r>
    </w:p>
    <w:p w14:paraId="2E149D84" w14:textId="0653E8C4" w:rsidR="00F3337C" w:rsidRPr="00F3337C" w:rsidRDefault="00F3337C" w:rsidP="00F3337C">
      <w:pPr>
        <w:rPr>
          <w:sz w:val="28"/>
          <w:szCs w:val="28"/>
          <w:lang w:val="en-US"/>
        </w:rPr>
      </w:pPr>
      <w:proofErr w:type="spellStart"/>
      <w:r w:rsidRPr="00F3337C">
        <w:rPr>
          <w:sz w:val="28"/>
          <w:szCs w:val="28"/>
          <w:lang w:val="en-US"/>
        </w:rPr>
        <w:t>Capacidad</w:t>
      </w:r>
      <w:proofErr w:type="spellEnd"/>
      <w:r w:rsidRPr="00F3337C">
        <w:rPr>
          <w:sz w:val="28"/>
          <w:szCs w:val="28"/>
          <w:lang w:val="en-US"/>
        </w:rPr>
        <w:t xml:space="preserve"> de carga </w:t>
      </w:r>
      <w:proofErr w:type="spellStart"/>
      <w:r w:rsidRPr="00F3337C">
        <w:rPr>
          <w:sz w:val="28"/>
          <w:szCs w:val="28"/>
          <w:lang w:val="en-US"/>
        </w:rPr>
        <w:t>máx</w:t>
      </w:r>
      <w:proofErr w:type="spellEnd"/>
      <w:r w:rsidRPr="00F3337C">
        <w:rPr>
          <w:sz w:val="28"/>
          <w:szCs w:val="28"/>
          <w:lang w:val="en-US"/>
        </w:rPr>
        <w:t xml:space="preserve">. </w:t>
      </w:r>
      <w:proofErr w:type="spellStart"/>
      <w:r w:rsidRPr="00F3337C">
        <w:rPr>
          <w:sz w:val="28"/>
          <w:szCs w:val="28"/>
          <w:lang w:val="en-US"/>
        </w:rPr>
        <w:t>por</w:t>
      </w:r>
      <w:proofErr w:type="spellEnd"/>
      <w:r w:rsidRPr="00F3337C">
        <w:rPr>
          <w:sz w:val="28"/>
          <w:szCs w:val="28"/>
          <w:lang w:val="en-US"/>
        </w:rPr>
        <w:t xml:space="preserve"> par de </w:t>
      </w:r>
      <w:proofErr w:type="spellStart"/>
      <w:r w:rsidRPr="00F3337C">
        <w:rPr>
          <w:sz w:val="28"/>
          <w:szCs w:val="28"/>
          <w:lang w:val="en-US"/>
        </w:rPr>
        <w:t>apoyos</w:t>
      </w:r>
      <w:proofErr w:type="spellEnd"/>
      <w:r>
        <w:rPr>
          <w:sz w:val="28"/>
          <w:szCs w:val="28"/>
          <w:lang w:val="en-US"/>
        </w:rPr>
        <w:t>: 30 kg</w:t>
      </w:r>
    </w:p>
    <w:p w14:paraId="5D6BC059" w14:textId="77777777" w:rsidR="009B5FFD" w:rsidRPr="00F3337C" w:rsidRDefault="009B5FFD" w:rsidP="009B5FFD">
      <w:pPr>
        <w:rPr>
          <w:sz w:val="28"/>
          <w:szCs w:val="28"/>
          <w:lang w:val="en-US"/>
        </w:rPr>
      </w:pPr>
    </w:p>
    <w:p w14:paraId="09BEEE00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Número de apoyo</w:t>
      </w:r>
    </w:p>
    <w:p w14:paraId="7CBD3D67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pares: 18</w:t>
      </w:r>
    </w:p>
    <w:p w14:paraId="02E99C98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Capacidad: 18 x GN 2/1 o</w:t>
      </w:r>
    </w:p>
    <w:p w14:paraId="57293694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36xGN 1/1</w:t>
      </w:r>
    </w:p>
    <w:p w14:paraId="631FB0EB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51D32074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2B90F05D" w14:textId="77777777" w:rsidR="009B5FFD" w:rsidRPr="009B5FFD" w:rsidRDefault="009B5FFD" w:rsidP="009B5FFD">
      <w:pPr>
        <w:rPr>
          <w:b/>
          <w:bCs/>
          <w:sz w:val="28"/>
          <w:szCs w:val="28"/>
          <w:lang w:val="es-ES"/>
        </w:rPr>
      </w:pPr>
      <w:r w:rsidRPr="009B5FFD">
        <w:rPr>
          <w:b/>
          <w:bCs/>
          <w:sz w:val="28"/>
          <w:szCs w:val="28"/>
          <w:lang w:val="es-ES"/>
        </w:rPr>
        <w:t>Características especiales</w:t>
      </w:r>
    </w:p>
    <w:p w14:paraId="7261DAAD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2F0F1636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• Rieles de guía de perfil en U con seguridad de punta y protección contra empuje en ambos lados</w:t>
      </w:r>
    </w:p>
    <w:p w14:paraId="70D3D6BA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• Modelo para uso en refrigeradores roll-in</w:t>
      </w:r>
    </w:p>
    <w:p w14:paraId="09E197DB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2E8B70D2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3673EDF9" w14:textId="25676955" w:rsidR="009B5FFD" w:rsidRPr="009B5FFD" w:rsidRDefault="009B5FFD" w:rsidP="009B5FFD">
      <w:pPr>
        <w:rPr>
          <w:b/>
          <w:bCs/>
          <w:sz w:val="28"/>
          <w:szCs w:val="28"/>
          <w:lang w:val="es-ES"/>
        </w:rPr>
      </w:pPr>
      <w:r w:rsidRPr="009B5FFD">
        <w:rPr>
          <w:b/>
          <w:bCs/>
          <w:sz w:val="28"/>
          <w:szCs w:val="28"/>
          <w:lang w:val="es-ES"/>
        </w:rPr>
        <w:t>Fabricación</w:t>
      </w:r>
    </w:p>
    <w:p w14:paraId="187D4074" w14:textId="77777777" w:rsidR="009B5FFD" w:rsidRPr="009B5FFD" w:rsidRDefault="009B5FFD" w:rsidP="009B5FFD">
      <w:pPr>
        <w:rPr>
          <w:sz w:val="28"/>
          <w:szCs w:val="28"/>
          <w:lang w:val="es-ES"/>
        </w:rPr>
      </w:pPr>
    </w:p>
    <w:p w14:paraId="181E5133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Fabricante: B.PRO</w:t>
      </w:r>
    </w:p>
    <w:p w14:paraId="5E1DC7B3" w14:textId="77777777" w:rsidR="009B5FFD" w:rsidRPr="009B5FFD" w:rsidRDefault="009B5FFD" w:rsidP="009B5FFD">
      <w:pPr>
        <w:rPr>
          <w:sz w:val="28"/>
          <w:szCs w:val="28"/>
          <w:lang w:val="es-ES"/>
        </w:rPr>
      </w:pPr>
      <w:r w:rsidRPr="009B5FFD">
        <w:rPr>
          <w:sz w:val="28"/>
          <w:szCs w:val="28"/>
          <w:lang w:val="es-ES"/>
        </w:rPr>
        <w:t>Modelo: RWRE 161</w:t>
      </w:r>
    </w:p>
    <w:p w14:paraId="52C1FFD8" w14:textId="37830461" w:rsidR="007905EB" w:rsidRPr="009B5FFD" w:rsidRDefault="009B5FFD" w:rsidP="009B5FFD">
      <w:r w:rsidRPr="009B5FFD">
        <w:rPr>
          <w:sz w:val="28"/>
          <w:szCs w:val="28"/>
          <w:lang w:val="en-US"/>
        </w:rPr>
        <w:t xml:space="preserve">Nº de </w:t>
      </w:r>
      <w:proofErr w:type="spellStart"/>
      <w:r w:rsidRPr="009B5FFD">
        <w:rPr>
          <w:sz w:val="28"/>
          <w:szCs w:val="28"/>
          <w:lang w:val="en-US"/>
        </w:rPr>
        <w:t>pedido</w:t>
      </w:r>
      <w:proofErr w:type="spellEnd"/>
      <w:r w:rsidRPr="009B5FFD">
        <w:rPr>
          <w:sz w:val="28"/>
          <w:szCs w:val="28"/>
          <w:lang w:val="en-US"/>
        </w:rPr>
        <w:t>: 572 940</w:t>
      </w:r>
    </w:p>
    <w:sectPr w:rsidR="007905EB" w:rsidRPr="009B5FFD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DA6BE" w14:textId="77777777" w:rsidR="00AB7003" w:rsidRDefault="00AB7003">
      <w:r>
        <w:separator/>
      </w:r>
    </w:p>
  </w:endnote>
  <w:endnote w:type="continuationSeparator" w:id="0">
    <w:p w14:paraId="2BC5ECD7" w14:textId="77777777" w:rsidR="00AB7003" w:rsidRDefault="00AB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4A127" w14:textId="77777777" w:rsidR="00A72D9F" w:rsidRDefault="00A72D9F">
    <w:pPr>
      <w:pStyle w:val="Fuzeile"/>
      <w:rPr>
        <w:sz w:val="16"/>
        <w:szCs w:val="16"/>
      </w:rPr>
    </w:pPr>
    <w:r>
      <w:rPr>
        <w:noProof/>
        <w:sz w:val="16"/>
        <w:szCs w:val="16"/>
      </w:rPr>
      <w:t xml:space="preserve">LV-Text Art.Nr. 572 940 RWRE 161/ Version </w:t>
    </w:r>
    <w:r w:rsidR="00C65154">
      <w:rPr>
        <w:noProof/>
        <w:sz w:val="16"/>
        <w:szCs w:val="16"/>
      </w:rPr>
      <w:t>3</w:t>
    </w:r>
    <w:r>
      <w:rPr>
        <w:noProof/>
        <w:sz w:val="16"/>
        <w:szCs w:val="16"/>
      </w:rPr>
      <w:t xml:space="preserve">.0/ </w:t>
    </w:r>
    <w:r w:rsidR="00C65154">
      <w:rPr>
        <w:noProof/>
        <w:sz w:val="16"/>
        <w:szCs w:val="16"/>
      </w:rPr>
      <w:t>O. Müller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0F3CE" w14:textId="77777777" w:rsidR="00AB7003" w:rsidRDefault="00AB7003">
      <w:r>
        <w:separator/>
      </w:r>
    </w:p>
  </w:footnote>
  <w:footnote w:type="continuationSeparator" w:id="0">
    <w:p w14:paraId="52CC5339" w14:textId="77777777" w:rsidR="00AB7003" w:rsidRDefault="00AB7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557085764">
    <w:abstractNumId w:val="10"/>
  </w:num>
  <w:num w:numId="2" w16cid:durableId="203830128">
    <w:abstractNumId w:val="11"/>
  </w:num>
  <w:num w:numId="3" w16cid:durableId="164979674">
    <w:abstractNumId w:val="4"/>
  </w:num>
  <w:num w:numId="4" w16cid:durableId="1564758275">
    <w:abstractNumId w:val="5"/>
  </w:num>
  <w:num w:numId="5" w16cid:durableId="1922249802">
    <w:abstractNumId w:val="19"/>
  </w:num>
  <w:num w:numId="6" w16cid:durableId="1547982840">
    <w:abstractNumId w:val="0"/>
  </w:num>
  <w:num w:numId="7" w16cid:durableId="2112774581">
    <w:abstractNumId w:val="2"/>
  </w:num>
  <w:num w:numId="8" w16cid:durableId="1490748732">
    <w:abstractNumId w:val="17"/>
  </w:num>
  <w:num w:numId="9" w16cid:durableId="803811328">
    <w:abstractNumId w:val="6"/>
  </w:num>
  <w:num w:numId="10" w16cid:durableId="1618217351">
    <w:abstractNumId w:val="8"/>
  </w:num>
  <w:num w:numId="11" w16cid:durableId="2001035790">
    <w:abstractNumId w:val="18"/>
  </w:num>
  <w:num w:numId="12" w16cid:durableId="131872140">
    <w:abstractNumId w:val="21"/>
  </w:num>
  <w:num w:numId="13" w16cid:durableId="695348744">
    <w:abstractNumId w:val="1"/>
  </w:num>
  <w:num w:numId="14" w16cid:durableId="1445418194">
    <w:abstractNumId w:val="16"/>
  </w:num>
  <w:num w:numId="15" w16cid:durableId="962927571">
    <w:abstractNumId w:val="3"/>
  </w:num>
  <w:num w:numId="16" w16cid:durableId="791051228">
    <w:abstractNumId w:val="13"/>
  </w:num>
  <w:num w:numId="17" w16cid:durableId="2140879862">
    <w:abstractNumId w:val="12"/>
  </w:num>
  <w:num w:numId="18" w16cid:durableId="822045895">
    <w:abstractNumId w:val="14"/>
  </w:num>
  <w:num w:numId="19" w16cid:durableId="1584296524">
    <w:abstractNumId w:val="9"/>
  </w:num>
  <w:num w:numId="20" w16cid:durableId="1368990553">
    <w:abstractNumId w:val="7"/>
  </w:num>
  <w:num w:numId="21" w16cid:durableId="548762357">
    <w:abstractNumId w:val="15"/>
  </w:num>
  <w:num w:numId="22" w16cid:durableId="6581221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294"/>
    <w:rsid w:val="001D1713"/>
    <w:rsid w:val="00215A95"/>
    <w:rsid w:val="002D3521"/>
    <w:rsid w:val="00384CDA"/>
    <w:rsid w:val="004035EE"/>
    <w:rsid w:val="004118F8"/>
    <w:rsid w:val="00420A84"/>
    <w:rsid w:val="007905EB"/>
    <w:rsid w:val="00894F98"/>
    <w:rsid w:val="009B5FFD"/>
    <w:rsid w:val="00A72D9F"/>
    <w:rsid w:val="00AB7003"/>
    <w:rsid w:val="00BB5BDC"/>
    <w:rsid w:val="00C65154"/>
    <w:rsid w:val="00C710F7"/>
    <w:rsid w:val="00E87294"/>
    <w:rsid w:val="00F04DBF"/>
    <w:rsid w:val="00F3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325A0"/>
  <w15:chartTrackingRefBased/>
  <w15:docId w15:val="{1F1F0D4E-5F57-4BF7-B808-2016787A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2005-12-09T11:19:00Z</cp:lastPrinted>
  <dcterms:created xsi:type="dcterms:W3CDTF">2022-03-31T11:28:00Z</dcterms:created>
  <dcterms:modified xsi:type="dcterms:W3CDTF">2025-11-03T10:50:00Z</dcterms:modified>
</cp:coreProperties>
</file>